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CDE3" w14:textId="77777777" w:rsidR="008A1C90" w:rsidRDefault="00000000">
      <w:pPr>
        <w:pStyle w:val="Naslov1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Dom za starije i nemoćne osobe Poreč</w:t>
      </w:r>
    </w:p>
    <w:p w14:paraId="1A7581B7" w14:textId="77777777" w:rsidR="008A1C90" w:rsidRDefault="00000000">
      <w:pPr>
        <w:pStyle w:val="Naslov1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Mauro Gioseffi 2, HR-52440 Poreč-Parenzo</w:t>
      </w:r>
    </w:p>
    <w:p w14:paraId="28FE13E3" w14:textId="77777777" w:rsidR="008A1C90" w:rsidRDefault="00000000">
      <w:pPr>
        <w:pStyle w:val="Naslov1"/>
        <w:rPr>
          <w:rFonts w:asciiTheme="minorHAnsi" w:hAnsiTheme="minorHAnsi" w:cstheme="minorHAnsi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OIB 46167288735</w:t>
      </w:r>
    </w:p>
    <w:p w14:paraId="364DAD1A" w14:textId="77777777" w:rsidR="008A1C90" w:rsidRDefault="008A1C90">
      <w:pPr>
        <w:pStyle w:val="Zaglavlje"/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F69CC7" w14:textId="77777777" w:rsidR="008A1C90" w:rsidRDefault="008A1C90"/>
    <w:p w14:paraId="7BE9726E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45D7D4A1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04050945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50415B4E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7658A4DC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41B990D8" w14:textId="77777777" w:rsidR="008A1C90" w:rsidRDefault="00000000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OBRAZLOŽENJE PRVIH IZMJENA I DOPUNA</w:t>
      </w:r>
    </w:p>
    <w:p w14:paraId="06F6914E" w14:textId="77777777" w:rsidR="008A1C90" w:rsidRDefault="00000000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FINANCIJSKOG PLANA DOMA ZA STARIJE I NEMOĆNE OSOBE POREČ</w:t>
      </w:r>
    </w:p>
    <w:p w14:paraId="3C3100DA" w14:textId="77777777" w:rsidR="008A1C90" w:rsidRDefault="00000000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ZA 2026. GODINU</w:t>
      </w:r>
    </w:p>
    <w:p w14:paraId="3EFA88C8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2C5E357A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35365479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005386EB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1F6B9A7F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7E12CBA8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321BEC3C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74428B8A" w14:textId="77777777" w:rsidR="008A1C90" w:rsidRDefault="008A1C90">
      <w:pPr>
        <w:rPr>
          <w:rFonts w:ascii="Calibri" w:eastAsia="Calibri" w:hAnsi="Calibri" w:cs="Times New Roman"/>
          <w:kern w:val="0"/>
          <w14:ligatures w14:val="none"/>
        </w:rPr>
      </w:pPr>
    </w:p>
    <w:p w14:paraId="37F033DB" w14:textId="77777777" w:rsidR="008A1C90" w:rsidRDefault="008A1C90">
      <w:pPr>
        <w:spacing w:after="0"/>
        <w:ind w:left="5664" w:firstLine="708"/>
        <w:rPr>
          <w:rFonts w:eastAsia="Calibri" w:cstheme="minorHAnsi"/>
          <w:kern w:val="0"/>
          <w14:ligatures w14:val="none"/>
        </w:rPr>
      </w:pPr>
    </w:p>
    <w:p w14:paraId="150222D1" w14:textId="77777777" w:rsidR="008A1C90" w:rsidRDefault="00000000">
      <w:pPr>
        <w:spacing w:after="0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BROJ: 2163-6-1/05-26/UV-3/1                                                                                  Ravnateljica:</w:t>
      </w:r>
    </w:p>
    <w:p w14:paraId="0DFE5FA1" w14:textId="77777777" w:rsidR="008A1C90" w:rsidRDefault="00000000">
      <w:pPr>
        <w:spacing w:after="0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Poreč-Parenzo, 06.05.2026.                                                                                 Sandra Ćakić Kuhar</w:t>
      </w:r>
    </w:p>
    <w:p w14:paraId="72A763B3" w14:textId="77777777" w:rsidR="008A1C90" w:rsidRDefault="008A1C90">
      <w:pPr>
        <w:spacing w:after="0"/>
        <w:rPr>
          <w:rFonts w:cstheme="minorHAnsi"/>
        </w:rPr>
      </w:pPr>
    </w:p>
    <w:p w14:paraId="1AA8BD6B" w14:textId="77777777" w:rsidR="008A1C90" w:rsidRDefault="008A1C90"/>
    <w:p w14:paraId="56778138" w14:textId="77777777" w:rsidR="008A1C90" w:rsidRDefault="008A1C90"/>
    <w:p w14:paraId="41A528E5" w14:textId="77777777" w:rsidR="008A1C90" w:rsidRDefault="008A1C90"/>
    <w:p w14:paraId="781EB414" w14:textId="77777777" w:rsidR="008A1C90" w:rsidRDefault="008A1C90"/>
    <w:p w14:paraId="4CEF49C4" w14:textId="77777777" w:rsidR="008A1C90" w:rsidRDefault="008A1C90"/>
    <w:p w14:paraId="12EDD0A1" w14:textId="77777777" w:rsidR="008A1C90" w:rsidRDefault="008A1C90"/>
    <w:p w14:paraId="48695D98" w14:textId="77777777" w:rsidR="008A1C90" w:rsidRDefault="00000000">
      <w:pPr>
        <w:spacing w:after="0"/>
        <w:ind w:firstLine="4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Dom za starije i nemoćne osobe Poreč (u daljnjem tekstu Dom) je javna ustanova osnovana na temelju Zakona o socijalnoj skrbi (NN br. 18/22, 46/22, 119/22, 71/23, 156/23 i 61/25), te Zakonu o ustanovama (NN 76/93, 29/97, 47/99, 35/08 i 127/19 i 151/22), registrirana je za djelatnost socijalne skrbi sa smještajem za starije osobe i osobe s invaliditetom, upisana u sudski registar Trgovačkog suda u Pazinu pod  matičnim brojem subjekta (MBS) 040182355  sa sjedištem na adresi M. Gioseffi 2, Poreč-Parenzo.</w:t>
      </w:r>
    </w:p>
    <w:p w14:paraId="0D387766" w14:textId="77777777" w:rsidR="008A1C90" w:rsidRDefault="00000000">
      <w:pPr>
        <w:spacing w:line="276" w:lineRule="auto"/>
        <w:ind w:firstLine="426"/>
        <w:jc w:val="both"/>
        <w:rPr>
          <w:rFonts w:cstheme="minorHAnsi"/>
          <w:b/>
        </w:rPr>
      </w:pPr>
      <w:r>
        <w:rPr>
          <w:rFonts w:cstheme="minorHAnsi"/>
          <w:color w:val="000000"/>
        </w:rPr>
        <w:t xml:space="preserve">Dom je pravna osoba s pravima, obvezama i odgovornostima koje su utvrđene zakonom, pratećim zakonskim propisima, Statutom i drugim aktima, koje donosi Upravno vijeće, te </w:t>
      </w:r>
      <w:r>
        <w:rPr>
          <w:rFonts w:cstheme="minorHAnsi"/>
        </w:rPr>
        <w:t xml:space="preserve">na temelju članka 45. Zakona o proračunu ( ’’Narodne novine’’, broj 144/21 ) predlažu se l. Izmjene i dopune Proračuna  </w:t>
      </w:r>
      <w:r>
        <w:rPr>
          <w:rFonts w:cstheme="minorHAnsi"/>
          <w:color w:val="000000"/>
        </w:rPr>
        <w:t>Doma za starije i nemoćne osobe Poreč-Parenzo</w:t>
      </w:r>
      <w:r>
        <w:rPr>
          <w:rFonts w:cstheme="minorHAnsi"/>
        </w:rPr>
        <w:t xml:space="preserve"> za 2026. godinu. Izmjenama i dopunama proračuna predlaže se plan za tekuću proračunsku godinu. </w:t>
      </w:r>
    </w:p>
    <w:p w14:paraId="4A493C1A" w14:textId="77777777" w:rsidR="008A1C90" w:rsidRDefault="008A1C90">
      <w:pPr>
        <w:spacing w:line="240" w:lineRule="atLeast"/>
        <w:ind w:firstLine="426"/>
        <w:jc w:val="both"/>
        <w:rPr>
          <w:rFonts w:cstheme="minorHAnsi"/>
          <w:color w:val="000000"/>
          <w:sz w:val="28"/>
          <w:szCs w:val="28"/>
        </w:rPr>
      </w:pPr>
    </w:p>
    <w:p w14:paraId="76938630" w14:textId="77777777" w:rsidR="008A1C90" w:rsidRDefault="00000000">
      <w:pPr>
        <w:spacing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1.IZMJENE I DOPUNE FINANCIJSKOG PLANA OPĆI DIO ZA 2026.GODINU</w:t>
      </w:r>
    </w:p>
    <w:p w14:paraId="148FC9FD" w14:textId="77777777" w:rsidR="008A1C90" w:rsidRDefault="008A1C90">
      <w:pPr>
        <w:spacing w:line="276" w:lineRule="auto"/>
        <w:jc w:val="both"/>
        <w:rPr>
          <w:rFonts w:ascii="Arial Narrow" w:hAnsi="Arial Narrow"/>
          <w:b/>
        </w:rPr>
      </w:pPr>
    </w:p>
    <w:p w14:paraId="6B44ADC6" w14:textId="286E1E25" w:rsidR="008A1C90" w:rsidRDefault="00D80D7A">
      <w:pPr>
        <w:spacing w:line="276" w:lineRule="auto"/>
        <w:jc w:val="both"/>
        <w:rPr>
          <w:rFonts w:ascii="Arial Narrow" w:hAnsi="Arial Narrow"/>
          <w:b/>
        </w:rPr>
      </w:pPr>
      <w:r w:rsidRPr="00D80D7A">
        <w:rPr>
          <w:noProof/>
        </w:rPr>
        <w:drawing>
          <wp:inline distT="0" distB="0" distL="0" distR="0" wp14:anchorId="200CBE7E" wp14:editId="3F06CEA9">
            <wp:extent cx="5760720" cy="1163320"/>
            <wp:effectExtent l="0" t="0" r="0" b="0"/>
            <wp:docPr id="6912747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6DFB" w14:textId="77777777" w:rsidR="008A1C90" w:rsidRDefault="008A1C90">
      <w:pPr>
        <w:spacing w:line="276" w:lineRule="auto"/>
        <w:jc w:val="both"/>
        <w:rPr>
          <w:rFonts w:ascii="Arial Narrow" w:hAnsi="Arial Narrow"/>
          <w:b/>
        </w:rPr>
      </w:pPr>
    </w:p>
    <w:p w14:paraId="4B470322" w14:textId="77777777" w:rsidR="008A1C90" w:rsidRDefault="00000000">
      <w:pPr>
        <w:jc w:val="both"/>
      </w:pPr>
      <w:r>
        <w:t xml:space="preserve">U općem dijelu proračuna prikazani su ukupni prihodi i rashodi na razini organizacije bez obzira na izvor financiranja. Ukupni rashodi su prema potrebama poslovanja ovim rebalansom uvećani za 96.000,00 eura, te su tako uvećani i ukupni prihodi. </w:t>
      </w:r>
    </w:p>
    <w:p w14:paraId="1BC1F55E" w14:textId="4A682E02" w:rsidR="00E2619B" w:rsidRDefault="00E2619B" w:rsidP="00E2619B">
      <w:pPr>
        <w:jc w:val="both"/>
      </w:pPr>
      <w:r>
        <w:t xml:space="preserve">U rebalans je prenesen višak prihoda iz 2025. godine u iznosu od 65.412,00 eura. Taj izvor prihoda je prikazan na Izvoru 4.8 </w:t>
      </w:r>
      <w:r w:rsidRPr="00E2619B">
        <w:t>Prihodi za posebne namjene proračunskih korisnika</w:t>
      </w:r>
      <w:r>
        <w:t xml:space="preserve">. </w:t>
      </w:r>
    </w:p>
    <w:p w14:paraId="7E501E18" w14:textId="77777777" w:rsidR="008A1C90" w:rsidRDefault="00000000">
      <w:pPr>
        <w:jc w:val="both"/>
      </w:pPr>
      <w:r>
        <w:t>Povećanje rashoda poslovanja po rebalansu čini povećanje rashoda na skupini 3 u iznosu od 66.000,00 eura, dok povećanje rashoda za nabavu nefinancijske imovine, za opremanje dva stana za potrebe smještaja radnika deficitarnih zanimanja, na skupini 4 iznosi 30.000,00 eura.</w:t>
      </w:r>
    </w:p>
    <w:p w14:paraId="629F6A64" w14:textId="77777777" w:rsidR="008A1C90" w:rsidRDefault="00000000">
      <w:pPr>
        <w:jc w:val="both"/>
      </w:pPr>
      <w:r>
        <w:t>Rashodi poslovanja se povećavaju radi planiranja većih izdataka za rashode za zaposlene i  većih materijalnih rashoda.</w:t>
      </w:r>
    </w:p>
    <w:p w14:paraId="18C158EB" w14:textId="77777777" w:rsidR="008A1C90" w:rsidRDefault="00000000">
      <w:pPr>
        <w:jc w:val="both"/>
      </w:pPr>
      <w:r>
        <w:t>Ostali rashodi za koje se pokazala potreba za povećanjem sredstava, pokriveni su preraspodjelom sredstava smanjenjem rashoda na računima za koje se procijenilo da neće biti utrošeni.</w:t>
      </w:r>
    </w:p>
    <w:p w14:paraId="4C7CFA00" w14:textId="77777777" w:rsidR="008A1C90" w:rsidRDefault="008A1C90">
      <w:pPr>
        <w:spacing w:line="276" w:lineRule="auto"/>
        <w:jc w:val="both"/>
        <w:rPr>
          <w:rFonts w:ascii="Arial Narrow" w:hAnsi="Arial Narrow"/>
          <w:b/>
        </w:rPr>
      </w:pPr>
    </w:p>
    <w:p w14:paraId="718FA88A" w14:textId="77777777" w:rsidR="008A1C90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Opći dio proračuna – račun prihoda i rashoda</w:t>
      </w:r>
    </w:p>
    <w:p w14:paraId="2F41AE78" w14:textId="77777777" w:rsidR="008A1C90" w:rsidRDefault="008A1C90"/>
    <w:p w14:paraId="05CF00A6" w14:textId="77777777" w:rsidR="008A1C90" w:rsidRDefault="00000000">
      <w:pPr>
        <w:pStyle w:val="Odlomakpopis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IZMJENE I DOPUNE FINANCIJSKOG PLANA ZA 2025. GODINU</w:t>
      </w:r>
    </w:p>
    <w:p w14:paraId="7158859E" w14:textId="77777777" w:rsidR="008A1C90" w:rsidRDefault="00000000">
      <w:pPr>
        <w:pStyle w:val="Odlomakpopisa"/>
        <w:rPr>
          <w:b/>
          <w:bCs/>
        </w:rPr>
      </w:pPr>
      <w:r>
        <w:rPr>
          <w:b/>
          <w:bCs/>
        </w:rPr>
        <w:t>PRIKAZ STAVKI PROMJENA PRIHODA/RASHODA</w:t>
      </w:r>
    </w:p>
    <w:p w14:paraId="6C0AE9C5" w14:textId="77777777" w:rsidR="008A1C90" w:rsidRDefault="008A1C90"/>
    <w:p w14:paraId="79B70FA4" w14:textId="77777777" w:rsidR="008A1C90" w:rsidRDefault="008A1C90"/>
    <w:p w14:paraId="7EE00820" w14:textId="77777777" w:rsidR="008A1C90" w:rsidRDefault="00000000">
      <w:pPr>
        <w:jc w:val="both"/>
      </w:pPr>
      <w:r>
        <w:t>Prvim Izmjenama i dopunama Financijskog plana Doma za starije i nemoćne osobe Poreč za 2026. godinu planirani su rashodi u visini planiranih prihoda, što čini financijski plan uravnotežen.</w:t>
      </w:r>
    </w:p>
    <w:p w14:paraId="73A4B613" w14:textId="77777777" w:rsidR="008A1C90" w:rsidRDefault="00000000">
      <w:pPr>
        <w:jc w:val="both"/>
      </w:pPr>
      <w:r>
        <w:t xml:space="preserve"> Rashodi po I izmjenama i dopunama Financijskog  plana Doma za starije osobe Poreč za 2026 iznose 2.584.000,00 eura što je za 96.000,00 eura, odnosno 3,86% više od Financijskog plana za  2026. godinu.</w:t>
      </w:r>
    </w:p>
    <w:p w14:paraId="10E9D9E3" w14:textId="77777777" w:rsidR="008A1C90" w:rsidRDefault="008A1C90">
      <w:pPr>
        <w:rPr>
          <w:b/>
          <w:bCs/>
        </w:rPr>
      </w:pPr>
    </w:p>
    <w:p w14:paraId="76588AFD" w14:textId="77777777" w:rsidR="008A1C90" w:rsidRDefault="00000000">
      <w:pPr>
        <w:ind w:left="360"/>
        <w:rPr>
          <w:b/>
          <w:bCs/>
        </w:rPr>
      </w:pPr>
      <w:r>
        <w:rPr>
          <w:b/>
          <w:bCs/>
        </w:rPr>
        <w:t xml:space="preserve">2.1. Prikaz prihoda/primitaka po stavkama promjena </w:t>
      </w:r>
    </w:p>
    <w:p w14:paraId="3DD90E96" w14:textId="77777777" w:rsidR="008A1C90" w:rsidRDefault="008A1C90">
      <w:pPr>
        <w:pStyle w:val="Odlomakpopisa"/>
        <w:rPr>
          <w:b/>
          <w:bCs/>
        </w:rPr>
      </w:pPr>
    </w:p>
    <w:p w14:paraId="4B1161F0" w14:textId="77777777" w:rsidR="008A1C90" w:rsidRDefault="00000000">
      <w:pPr>
        <w:pStyle w:val="Odlomakpopisa"/>
        <w:numPr>
          <w:ilvl w:val="2"/>
          <w:numId w:val="1"/>
        </w:numPr>
        <w:rPr>
          <w:b/>
          <w:bCs/>
        </w:rPr>
      </w:pPr>
      <w:r>
        <w:rPr>
          <w:b/>
          <w:bCs/>
        </w:rPr>
        <w:t>Prikaz prihoda/primitaka po stavkama promjena po vrsti prihoda</w:t>
      </w:r>
    </w:p>
    <w:p w14:paraId="74E71F08" w14:textId="5EA31119" w:rsidR="008A1C90" w:rsidRDefault="00A52D53">
      <w:pPr>
        <w:rPr>
          <w:b/>
          <w:bCs/>
        </w:rPr>
      </w:pPr>
      <w:r w:rsidRPr="00A52D53">
        <w:rPr>
          <w:noProof/>
        </w:rPr>
        <w:drawing>
          <wp:inline distT="0" distB="0" distL="0" distR="0" wp14:anchorId="3161EF94" wp14:editId="12657A1E">
            <wp:extent cx="5760720" cy="1343025"/>
            <wp:effectExtent l="0" t="0" r="0" b="9525"/>
            <wp:docPr id="39293846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76DB" w14:textId="77777777" w:rsidR="008A1C90" w:rsidRDefault="008A1C90">
      <w:pPr>
        <w:rPr>
          <w:b/>
          <w:bCs/>
        </w:rPr>
      </w:pPr>
    </w:p>
    <w:p w14:paraId="1742A0A1" w14:textId="77777777" w:rsidR="008A1C90" w:rsidRDefault="00000000">
      <w:pPr>
        <w:ind w:left="360"/>
        <w:rPr>
          <w:b/>
          <w:bCs/>
        </w:rPr>
      </w:pPr>
      <w:r>
        <w:rPr>
          <w:b/>
          <w:bCs/>
        </w:rPr>
        <w:t>2.1.2.Prikaz prihoda/primitaka po stavkama promjena po izvorima financiranja</w:t>
      </w:r>
    </w:p>
    <w:p w14:paraId="7218F7A2" w14:textId="77777777" w:rsidR="008A1C90" w:rsidRDefault="008A1C90">
      <w:pPr>
        <w:rPr>
          <w:b/>
          <w:bCs/>
        </w:rPr>
      </w:pPr>
    </w:p>
    <w:p w14:paraId="42E0F611" w14:textId="441705A4" w:rsidR="008A1C90" w:rsidRDefault="00A52D53">
      <w:pPr>
        <w:rPr>
          <w:b/>
          <w:bCs/>
        </w:rPr>
      </w:pPr>
      <w:r w:rsidRPr="00A52D53">
        <w:rPr>
          <w:noProof/>
        </w:rPr>
        <w:drawing>
          <wp:inline distT="0" distB="0" distL="0" distR="0" wp14:anchorId="7EE1F52D" wp14:editId="1DF7F84D">
            <wp:extent cx="5760720" cy="2285365"/>
            <wp:effectExtent l="0" t="0" r="0" b="635"/>
            <wp:docPr id="200087986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ECC1" w14:textId="11026D59" w:rsidR="00AC6122" w:rsidRDefault="00AC6122" w:rsidP="00AC6122">
      <w:pPr>
        <w:jc w:val="both"/>
      </w:pPr>
      <w:r>
        <w:t xml:space="preserve">Obzirom da postoji preneseni višak prihoda iz 2025.godine u iznosu od 65.412,00 eura, iznos povećanja na Izvoru 1.4  je </w:t>
      </w:r>
      <w:r w:rsidR="00A52D53">
        <w:t xml:space="preserve">planiran u </w:t>
      </w:r>
      <w:r>
        <w:t xml:space="preserve">  iznosu od 114.688,00 eura jer se dio rashoda financira upravo prenesenim viškom iz prošle godine.</w:t>
      </w:r>
    </w:p>
    <w:p w14:paraId="1C505704" w14:textId="78180C5A" w:rsidR="008A1C90" w:rsidRDefault="00000000">
      <w:pPr>
        <w:jc w:val="both"/>
      </w:pPr>
      <w:r>
        <w:t xml:space="preserve">Povećanje prihoda se odnosi na povećanje Općih prihoda i primitaka  za iznos od  66.000,00 eura na izvoru 1.4., a radi povećanja troškova plaća i naknada zaposlenicima i predviđenih povećanja </w:t>
      </w:r>
      <w:r>
        <w:lastRenderedPageBreak/>
        <w:t>materijalnih troškova,  te primitaka i povećanja prihoda za nabavu nefinancijske imovine u iznosu od 30.000,00 eura na teret izvora 1.4. Općih prihoda i primitaka.</w:t>
      </w:r>
    </w:p>
    <w:p w14:paraId="5126EC80" w14:textId="77777777" w:rsidR="008A1C90" w:rsidRDefault="008A1C90">
      <w:pPr>
        <w:jc w:val="both"/>
      </w:pPr>
    </w:p>
    <w:p w14:paraId="5D4BBF3E" w14:textId="77777777" w:rsidR="008A1C90" w:rsidRDefault="00000000">
      <w:pPr>
        <w:rPr>
          <w:b/>
          <w:bCs/>
        </w:rPr>
      </w:pPr>
      <w:r>
        <w:rPr>
          <w:b/>
          <w:bCs/>
        </w:rPr>
        <w:t xml:space="preserve">        2.2.  Prikaz rashoda/izdataka po stavkama promjena</w:t>
      </w:r>
    </w:p>
    <w:p w14:paraId="3DF49812" w14:textId="77777777" w:rsidR="008A1C90" w:rsidRDefault="008A1C90">
      <w:pPr>
        <w:pStyle w:val="Odlomakpopisa"/>
        <w:rPr>
          <w:b/>
          <w:bCs/>
        </w:rPr>
      </w:pPr>
    </w:p>
    <w:p w14:paraId="6B7ACF9D" w14:textId="77777777" w:rsidR="008A1C90" w:rsidRDefault="00000000">
      <w:pPr>
        <w:pStyle w:val="Odlomakpopisa"/>
        <w:numPr>
          <w:ilvl w:val="2"/>
          <w:numId w:val="2"/>
        </w:numPr>
        <w:rPr>
          <w:b/>
          <w:bCs/>
        </w:rPr>
      </w:pPr>
      <w:r>
        <w:rPr>
          <w:b/>
          <w:bCs/>
        </w:rPr>
        <w:t>Prikaz rashoda/izdataka po stavkama promjena po vrsti rashoda</w:t>
      </w:r>
    </w:p>
    <w:p w14:paraId="617BBB82" w14:textId="64C3FF75" w:rsidR="008A1C90" w:rsidRDefault="00A926F0">
      <w:pPr>
        <w:rPr>
          <w:b/>
          <w:bCs/>
        </w:rPr>
      </w:pPr>
      <w:r w:rsidRPr="00A926F0">
        <w:rPr>
          <w:noProof/>
        </w:rPr>
        <w:drawing>
          <wp:inline distT="0" distB="0" distL="0" distR="0" wp14:anchorId="4A41E119" wp14:editId="3B619CD8">
            <wp:extent cx="5760720" cy="1188720"/>
            <wp:effectExtent l="0" t="0" r="0" b="0"/>
            <wp:docPr id="100602166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68BC" w14:textId="77777777" w:rsidR="00190F32" w:rsidRDefault="00190F32">
      <w:pPr>
        <w:rPr>
          <w:b/>
          <w:bCs/>
        </w:rPr>
      </w:pPr>
    </w:p>
    <w:p w14:paraId="62D565A2" w14:textId="4B8E9113" w:rsidR="008A1C90" w:rsidRDefault="00000000">
      <w:r>
        <w:t xml:space="preserve">Povećani su rashodi </w:t>
      </w:r>
      <w:r w:rsidR="00A926F0">
        <w:t xml:space="preserve">poslovanja za </w:t>
      </w:r>
      <w:r>
        <w:t xml:space="preserve"> </w:t>
      </w:r>
      <w:r w:rsidR="00A926F0">
        <w:t>3,86</w:t>
      </w:r>
      <w:r>
        <w:t xml:space="preserve"> %. Ostali rashodi za koje je bila potreba za povećanjem izvora nadoknađeni su preraspodjelom sredstava.</w:t>
      </w:r>
    </w:p>
    <w:p w14:paraId="51F78D2A" w14:textId="7B57AE01" w:rsidR="00384F5E" w:rsidRDefault="00000000" w:rsidP="001C60A7">
      <w:r>
        <w:t>Povećani su rashodi za nabavu nefinancijske imovine jer je u tijeku nabava opreme za uređenja dva stana koja su nam</w:t>
      </w:r>
      <w:r w:rsidR="00A926F0">
        <w:t>i</w:t>
      </w:r>
      <w:r>
        <w:t xml:space="preserve">jenjena za smještaj radnika deficitarnih kadrova. </w:t>
      </w:r>
    </w:p>
    <w:p w14:paraId="65B4AF18" w14:textId="77777777" w:rsidR="00190F32" w:rsidRPr="001C60A7" w:rsidRDefault="00190F32" w:rsidP="001C60A7"/>
    <w:p w14:paraId="0D1432C6" w14:textId="75121689" w:rsidR="008A1C90" w:rsidRDefault="00000000">
      <w:pPr>
        <w:pStyle w:val="Odlomakpopisa"/>
        <w:numPr>
          <w:ilvl w:val="2"/>
          <w:numId w:val="2"/>
        </w:numPr>
        <w:rPr>
          <w:b/>
          <w:bCs/>
        </w:rPr>
      </w:pPr>
      <w:r>
        <w:rPr>
          <w:b/>
          <w:bCs/>
        </w:rPr>
        <w:t>Prikaz rashoda/izdataka po stavkama promjena po izvorima financiranja</w:t>
      </w:r>
    </w:p>
    <w:p w14:paraId="424B8AD4" w14:textId="54455EEE" w:rsidR="008A1C90" w:rsidRDefault="00AA713E">
      <w:r w:rsidRPr="00AA713E">
        <w:rPr>
          <w:noProof/>
        </w:rPr>
        <w:drawing>
          <wp:inline distT="0" distB="0" distL="0" distR="0" wp14:anchorId="2BF3D5D1" wp14:editId="550A3DA1">
            <wp:extent cx="5760720" cy="2018665"/>
            <wp:effectExtent l="0" t="0" r="0" b="635"/>
            <wp:docPr id="204403704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9C31A" w14:textId="77777777" w:rsidR="008A1C90" w:rsidRDefault="008A1C90">
      <w:pPr>
        <w:jc w:val="both"/>
        <w:rPr>
          <w:b/>
          <w:bCs/>
        </w:rPr>
      </w:pPr>
    </w:p>
    <w:p w14:paraId="5503BF27" w14:textId="77777777" w:rsidR="00AA713E" w:rsidRDefault="00AA713E">
      <w:pPr>
        <w:jc w:val="both"/>
        <w:rPr>
          <w:b/>
          <w:bCs/>
        </w:rPr>
      </w:pPr>
    </w:p>
    <w:p w14:paraId="4009136E" w14:textId="77777777" w:rsidR="00AA713E" w:rsidRDefault="00AA713E">
      <w:pPr>
        <w:jc w:val="both"/>
        <w:rPr>
          <w:b/>
          <w:bCs/>
        </w:rPr>
      </w:pPr>
    </w:p>
    <w:p w14:paraId="5A414BB3" w14:textId="77777777" w:rsidR="00DC46A0" w:rsidRDefault="00DC46A0" w:rsidP="00AA713E">
      <w:pPr>
        <w:pStyle w:val="Bezproreda"/>
      </w:pPr>
    </w:p>
    <w:p w14:paraId="5E112E0C" w14:textId="77777777" w:rsidR="00190F32" w:rsidRDefault="00190F32" w:rsidP="00AA713E">
      <w:pPr>
        <w:pStyle w:val="Bezproreda"/>
      </w:pPr>
    </w:p>
    <w:p w14:paraId="7A6F2BD3" w14:textId="77777777" w:rsidR="00190F32" w:rsidRDefault="00190F32" w:rsidP="00AA713E">
      <w:pPr>
        <w:pStyle w:val="Bezproreda"/>
      </w:pPr>
    </w:p>
    <w:p w14:paraId="5F7213D3" w14:textId="77777777" w:rsidR="00190F32" w:rsidRDefault="00190F32" w:rsidP="00AA713E">
      <w:pPr>
        <w:pStyle w:val="Bezproreda"/>
      </w:pPr>
    </w:p>
    <w:p w14:paraId="6A58CED0" w14:textId="77777777" w:rsidR="00190F32" w:rsidRDefault="00190F32" w:rsidP="00AA713E">
      <w:pPr>
        <w:pStyle w:val="Bezproreda"/>
      </w:pPr>
    </w:p>
    <w:p w14:paraId="48650506" w14:textId="77777777" w:rsidR="00190F32" w:rsidRDefault="00190F32" w:rsidP="00AA713E">
      <w:pPr>
        <w:pStyle w:val="Bezproreda"/>
      </w:pPr>
    </w:p>
    <w:p w14:paraId="66BBFA66" w14:textId="3B7FF01C" w:rsidR="00AA713E" w:rsidRDefault="00AA713E" w:rsidP="00AA713E">
      <w:pPr>
        <w:pStyle w:val="Bezproreda"/>
      </w:pPr>
      <w:r w:rsidRPr="00AA713E">
        <w:lastRenderedPageBreak/>
        <w:t>Prikaz rashoda/izdataka po aktivnostima, izvorima i vrsti</w:t>
      </w:r>
    </w:p>
    <w:p w14:paraId="24BCAE2A" w14:textId="091DB93C" w:rsidR="00AA713E" w:rsidRDefault="00384F5E" w:rsidP="00AA713E">
      <w:pPr>
        <w:pStyle w:val="Bezproreda"/>
      </w:pPr>
      <w:r w:rsidRPr="00384F5E">
        <w:rPr>
          <w:noProof/>
        </w:rPr>
        <w:drawing>
          <wp:inline distT="0" distB="0" distL="0" distR="0" wp14:anchorId="5C9FDEC3" wp14:editId="24E129A8">
            <wp:extent cx="5838825" cy="8419131"/>
            <wp:effectExtent l="0" t="0" r="0" b="1270"/>
            <wp:docPr id="318231817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72" cy="84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713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EF91" w14:textId="77777777" w:rsidR="0033552F" w:rsidRDefault="0033552F">
      <w:pPr>
        <w:spacing w:line="240" w:lineRule="auto"/>
      </w:pPr>
      <w:r>
        <w:separator/>
      </w:r>
    </w:p>
  </w:endnote>
  <w:endnote w:type="continuationSeparator" w:id="0">
    <w:p w14:paraId="1EA21456" w14:textId="77777777" w:rsidR="0033552F" w:rsidRDefault="00335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A5FA" w14:textId="77777777" w:rsidR="0033552F" w:rsidRDefault="0033552F">
      <w:pPr>
        <w:spacing w:after="0"/>
      </w:pPr>
      <w:r>
        <w:separator/>
      </w:r>
    </w:p>
  </w:footnote>
  <w:footnote w:type="continuationSeparator" w:id="0">
    <w:p w14:paraId="485B9586" w14:textId="77777777" w:rsidR="0033552F" w:rsidRDefault="003355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FF4E" w14:textId="77777777" w:rsidR="00531185" w:rsidRDefault="00531185">
    <w:pPr>
      <w:pStyle w:val="Zaglavlje"/>
    </w:pPr>
  </w:p>
  <w:p w14:paraId="1D22FE24" w14:textId="77777777" w:rsidR="00531185" w:rsidRDefault="00531185">
    <w:pPr>
      <w:pStyle w:val="Zaglavlje"/>
    </w:pPr>
  </w:p>
  <w:p w14:paraId="59B70E93" w14:textId="77777777" w:rsidR="00531185" w:rsidRDefault="00531185">
    <w:pPr>
      <w:pStyle w:val="Zaglavlje"/>
    </w:pPr>
  </w:p>
  <w:p w14:paraId="2CF86E88" w14:textId="77777777" w:rsidR="00531185" w:rsidRDefault="0053118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B2933"/>
    <w:multiLevelType w:val="multilevel"/>
    <w:tmpl w:val="650B29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FB16F60"/>
    <w:multiLevelType w:val="multilevel"/>
    <w:tmpl w:val="7FB16F6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35235858">
    <w:abstractNumId w:val="0"/>
  </w:num>
  <w:num w:numId="2" w16cid:durableId="24727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F6C"/>
    <w:rsid w:val="000355BD"/>
    <w:rsid w:val="00041384"/>
    <w:rsid w:val="0005448F"/>
    <w:rsid w:val="00125468"/>
    <w:rsid w:val="00190F32"/>
    <w:rsid w:val="001C60A7"/>
    <w:rsid w:val="001C7D1C"/>
    <w:rsid w:val="00217FAB"/>
    <w:rsid w:val="002510CA"/>
    <w:rsid w:val="00257C28"/>
    <w:rsid w:val="00261713"/>
    <w:rsid w:val="002A0E79"/>
    <w:rsid w:val="002A47B7"/>
    <w:rsid w:val="002F72A2"/>
    <w:rsid w:val="00314EB6"/>
    <w:rsid w:val="0033552F"/>
    <w:rsid w:val="00347CAF"/>
    <w:rsid w:val="00364C6A"/>
    <w:rsid w:val="003729EE"/>
    <w:rsid w:val="00384F5E"/>
    <w:rsid w:val="00390AB5"/>
    <w:rsid w:val="003A39C4"/>
    <w:rsid w:val="0040410D"/>
    <w:rsid w:val="00443E27"/>
    <w:rsid w:val="00447E08"/>
    <w:rsid w:val="00480316"/>
    <w:rsid w:val="00484873"/>
    <w:rsid w:val="00490775"/>
    <w:rsid w:val="004A50AA"/>
    <w:rsid w:val="004B22C9"/>
    <w:rsid w:val="004D0AFC"/>
    <w:rsid w:val="004D6165"/>
    <w:rsid w:val="00520695"/>
    <w:rsid w:val="00531185"/>
    <w:rsid w:val="00590D5A"/>
    <w:rsid w:val="0059246F"/>
    <w:rsid w:val="005A160B"/>
    <w:rsid w:val="005B51C8"/>
    <w:rsid w:val="005C73B3"/>
    <w:rsid w:val="005D620B"/>
    <w:rsid w:val="005F64D9"/>
    <w:rsid w:val="006009BD"/>
    <w:rsid w:val="0061422A"/>
    <w:rsid w:val="00626831"/>
    <w:rsid w:val="006711DC"/>
    <w:rsid w:val="006840F1"/>
    <w:rsid w:val="00692853"/>
    <w:rsid w:val="006977A8"/>
    <w:rsid w:val="006C5BB6"/>
    <w:rsid w:val="006D6C9A"/>
    <w:rsid w:val="00700A60"/>
    <w:rsid w:val="007018CF"/>
    <w:rsid w:val="00720EAA"/>
    <w:rsid w:val="0073364C"/>
    <w:rsid w:val="00746666"/>
    <w:rsid w:val="007815BA"/>
    <w:rsid w:val="007B08C6"/>
    <w:rsid w:val="007B0FB8"/>
    <w:rsid w:val="007D4671"/>
    <w:rsid w:val="007E6A83"/>
    <w:rsid w:val="00841FEC"/>
    <w:rsid w:val="00886F6C"/>
    <w:rsid w:val="008A1C90"/>
    <w:rsid w:val="008B0E39"/>
    <w:rsid w:val="00905AAD"/>
    <w:rsid w:val="00944BE7"/>
    <w:rsid w:val="00954982"/>
    <w:rsid w:val="00970E89"/>
    <w:rsid w:val="009A5229"/>
    <w:rsid w:val="009C0DA7"/>
    <w:rsid w:val="00A175B4"/>
    <w:rsid w:val="00A17886"/>
    <w:rsid w:val="00A4296A"/>
    <w:rsid w:val="00A52D53"/>
    <w:rsid w:val="00A54996"/>
    <w:rsid w:val="00A7437D"/>
    <w:rsid w:val="00A75279"/>
    <w:rsid w:val="00A926F0"/>
    <w:rsid w:val="00AA2D10"/>
    <w:rsid w:val="00AA713E"/>
    <w:rsid w:val="00AB27F5"/>
    <w:rsid w:val="00AC3AA6"/>
    <w:rsid w:val="00AC6122"/>
    <w:rsid w:val="00AE1C71"/>
    <w:rsid w:val="00AE32CD"/>
    <w:rsid w:val="00AF2788"/>
    <w:rsid w:val="00B04DF5"/>
    <w:rsid w:val="00B05D1F"/>
    <w:rsid w:val="00B56ECB"/>
    <w:rsid w:val="00B60B85"/>
    <w:rsid w:val="00B64C0C"/>
    <w:rsid w:val="00B819BD"/>
    <w:rsid w:val="00C170C6"/>
    <w:rsid w:val="00C20768"/>
    <w:rsid w:val="00C27C98"/>
    <w:rsid w:val="00C77A70"/>
    <w:rsid w:val="00C87F93"/>
    <w:rsid w:val="00CA5325"/>
    <w:rsid w:val="00CC50BE"/>
    <w:rsid w:val="00CD02DB"/>
    <w:rsid w:val="00CF2C8A"/>
    <w:rsid w:val="00D20F61"/>
    <w:rsid w:val="00D34340"/>
    <w:rsid w:val="00D43DE9"/>
    <w:rsid w:val="00D56C3B"/>
    <w:rsid w:val="00D80D7A"/>
    <w:rsid w:val="00D90F06"/>
    <w:rsid w:val="00DB7F07"/>
    <w:rsid w:val="00DC46A0"/>
    <w:rsid w:val="00DE57AA"/>
    <w:rsid w:val="00DE703F"/>
    <w:rsid w:val="00E12724"/>
    <w:rsid w:val="00E2619B"/>
    <w:rsid w:val="00ED2437"/>
    <w:rsid w:val="00EE2A31"/>
    <w:rsid w:val="00EF51CB"/>
    <w:rsid w:val="00F41376"/>
    <w:rsid w:val="00F76BF1"/>
    <w:rsid w:val="00F87701"/>
    <w:rsid w:val="00F95FA7"/>
    <w:rsid w:val="15BB0D33"/>
    <w:rsid w:val="187B413A"/>
    <w:rsid w:val="3778421F"/>
    <w:rsid w:val="6A0A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C607"/>
  <w15:docId w15:val="{421A17ED-031E-42B2-AE8A-98E667F3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qFormat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ezprored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31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118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10Administrator</dc:creator>
  <cp:lastModifiedBy>Dom Poreč</cp:lastModifiedBy>
  <cp:revision>20</cp:revision>
  <cp:lastPrinted>2026-06-08T08:56:00Z</cp:lastPrinted>
  <dcterms:created xsi:type="dcterms:W3CDTF">2026-05-07T12:48:00Z</dcterms:created>
  <dcterms:modified xsi:type="dcterms:W3CDTF">2026-06-08T08:57:00Z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eyJoZGlkIjoiMDgzNjhlODVkZWExNTcxMjk4YjI5YjQzOGRkMWZkYzMiLCJ1c2VySWQiOiIxMDA1MDk2NTY4NjAyNiJ9</vt:lpwstr>
  </property>
  <property fmtid="{D5CDD505-2E9C-101B-9397-08002B2CF9AE}" pid="3" name="KSOProductBuildVer">
    <vt:lpwstr>1033-12.1.0.26880</vt:lpwstr>
  </property>
  <property fmtid="{D5CDD505-2E9C-101B-9397-08002B2CF9AE}" pid="4" name="ICV">
    <vt:lpwstr>BE70B255F8D04EFBBAC8A5F10DC38728_13</vt:lpwstr>
  </property>
</Properties>
</file>